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0607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B0607" w:rsidRPr="00A904CD" w:rsidRDefault="003B0607" w:rsidP="003B0607">
      <w:pPr>
        <w:pStyle w:val="a3"/>
      </w:pPr>
      <w:r w:rsidRPr="00A904CD">
        <w:t>Методика «Лінива вісімка»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Мандала (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mándala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) «Горизонтальна вісімка» є символічним вираженням цілісності і гармонії мозку. У теорії Юнга вона носить назву «Магічні кола». У роботах П. і Г.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Деннісон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(США) називається «Ледача вісімка» і символізує інтеграцію роботи мозку. Вітчизняні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кінезіології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називають цей символ «Чарівна вісімка», «Знак нескінченності», «Магічна вісімка».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За характером такого малюнка можна визначити основний тип сприйняття (модальність) людини і припустити функціональну спеціалізацію півкуль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 xml:space="preserve">При інтерпретації результатів діагностики по мандалі Юнга слід пам'ятати, що робочою півсферою правої півкулі є ліве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перцептивное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поле, а робочою півсферою лівої півкулі - праве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перцептивное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поле. 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Попросіть людину намалювати на аркуші паперу горизонтальну вісімку. Проаналізуйте основну стратегію сприйняття і функціональну асиметрію півкуль по типу горизонтальної вісімки, яку вона намалювала.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 xml:space="preserve">1. Проведіть горизонтальну і вертикальну осі через центр намальованої дитиною вісімки, перпендикулярно один одному. Згідно з дослідженнями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К. Ханнаф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орд і Г.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Керрола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можна запропонувати наступне: якщо ліва окружність за розміром більше (або акуратніше, точніше), то провідна півкуля - права. Якщо права окружність більша, то провідна півкуля - ліва.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2. Проаналізуйте велику окружність «Горизонтальної вісімки», за формою якої можна судити про ведучі канали сприйняття. З найбільш високої частини окружності опустіть перпендикуляр (В - візуальний) на горизонтальну вісь. Довжина перпендикуляра означає роботу зорового сприйняття.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 xml:space="preserve">3. Далі, з найбільш низькою точки кола підійміть перпендикуляр до горизонтальної осі (К -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кінестетичний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). Довжина перпендикуляра означає роботу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кінестетичного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каналу сприйняття.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 xml:space="preserve">4. Бічна частина окружності свідчить про особливості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аудіального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(слухового) каналу сприйняття. Від бічної точки кола проведіть відрізок до центру кола (А -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аудіальний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>).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5. Виміряйте і зіставте відрізки В, К і А. Співвідношення їх і складає внутрішню стратегію сприйняття та обробки інформації дитиною.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695825" cy="1562100"/>
            <wp:effectExtent l="0" t="0" r="9525" b="0"/>
            <wp:docPr id="6" name="Рисунок 6" descr="Описание: 301422_html_7fcf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301422_html_7fcf5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607" w:rsidRPr="009030E1" w:rsidRDefault="003B0607" w:rsidP="003B0607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030E1">
        <w:rPr>
          <w:rFonts w:ascii="Times New Roman" w:eastAsia="Times New Roman" w:hAnsi="Times New Roman"/>
          <w:b/>
          <w:sz w:val="28"/>
          <w:szCs w:val="28"/>
        </w:rPr>
        <w:t xml:space="preserve">Мал.1. Мандала </w:t>
      </w:r>
      <w:proofErr w:type="spellStart"/>
      <w:r w:rsidRPr="009030E1">
        <w:rPr>
          <w:rFonts w:ascii="Times New Roman" w:eastAsia="Times New Roman" w:hAnsi="Times New Roman"/>
          <w:b/>
          <w:sz w:val="28"/>
          <w:szCs w:val="28"/>
        </w:rPr>
        <w:t>правопівкульної</w:t>
      </w:r>
      <w:proofErr w:type="spellEnd"/>
      <w:r w:rsidRPr="009030E1">
        <w:rPr>
          <w:rFonts w:ascii="Times New Roman" w:eastAsia="Times New Roman" w:hAnsi="Times New Roman"/>
          <w:b/>
          <w:sz w:val="28"/>
          <w:szCs w:val="28"/>
        </w:rPr>
        <w:t xml:space="preserve"> людини.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010150" cy="3676650"/>
            <wp:effectExtent l="0" t="0" r="0" b="0"/>
            <wp:docPr id="5" name="Рисунок 5" descr="Описание: 301422_html_m4906b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301422_html_m4906bf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B0607" w:rsidRPr="00A904CD" w:rsidRDefault="003B0607" w:rsidP="003B0607">
      <w:pPr>
        <w:pStyle w:val="a3"/>
        <w:rPr>
          <w:rStyle w:val="a7"/>
          <w:i w:val="0"/>
          <w:iCs w:val="0"/>
        </w:rPr>
      </w:pPr>
      <w:r w:rsidRPr="00A904CD">
        <w:rPr>
          <w:rStyle w:val="a7"/>
          <w:i w:val="0"/>
          <w:iCs w:val="0"/>
        </w:rPr>
        <w:t>Тест І.П. Павлова на визначення домінуючої півкулі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 xml:space="preserve">Тест І.П. Павлова. Для характеристики типів вищої нервової діяльності І.П. Павлов ввів уявлення про три типи: «розумовому», «художньому» і «середньому». За визначенням Павлова, враження, відчуття і уявлення про навколишнє зовнішнє середовище, як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загальноприродньої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, так і соціальної - це перша сигнальна система, притаманна і людям, і тваринам. Її переважання характерне для людей «художнього» типу. Слово (мова) лежить в основі другої сигнальної системи. Переважання другої сигнальної системи характерно для «розумового» типу. Численні дані про функціональну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спеціалізацю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півкуль головного мозку дозволяють співвіднести концепцію </w:t>
      </w:r>
      <w:r w:rsidRPr="009030E1">
        <w:rPr>
          <w:rFonts w:ascii="Times New Roman" w:eastAsia="Times New Roman" w:hAnsi="Times New Roman"/>
          <w:sz w:val="28"/>
          <w:szCs w:val="28"/>
        </w:rPr>
        <w:lastRenderedPageBreak/>
        <w:t>Павлова про дві сигнальні системи з особливостями роботи півкуль і «розподілом» ролей, яка існує в їх спільній діяльності. Тестування рекомендується проводити індивідуально.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Інструкція: розклади по три картки на три групи так, щоб у кожній групі було щось спільне.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Наочний матеріал: дев'ять карток; на кожній написано по одному слову: «карась», «орел», «вівця», «пір'я», «луска», «шерсть», «літати», «плавати», «бігати».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Оцінка результатів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1 -й варіант: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а ) «карась», «орел», « вівця»;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б) «бігати», «плавати», «літати»;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в) «шерсть», «пір'я», «луска».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У цьому варіанті виділено загальні істотні ознаки. Переважає друга сигнальна система. Розумовий тип. Логічне мислення. Домінування лівої півкулі.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2 -й варіант: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а ) «карась», «плавати», «луска»;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б) «орел», «літати», «пір'я »;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в) «вівця», «бігати», «шерсть».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Тут предмети і явища узагальнені за їх функціональними ознаками. Переважає перша сигнальна система. Художній тип. Образне мислення. Домінування правої півкулі. Синтезування цілісного образу.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 xml:space="preserve">3-й варіант: одночасне виконання 1-го і 2-го варіантів тесту. Змішаний тип. </w:t>
      </w:r>
    </w:p>
    <w:p w:rsidR="003B0607" w:rsidRDefault="003B0607" w:rsidP="003B0607">
      <w:pPr>
        <w:pStyle w:val="a3"/>
      </w:pPr>
    </w:p>
    <w:p w:rsidR="003B0607" w:rsidRPr="00D85E7A" w:rsidRDefault="003B0607" w:rsidP="003B0607">
      <w:pPr>
        <w:pStyle w:val="a3"/>
      </w:pPr>
      <w:bookmarkStart w:id="0" w:name="_GoBack"/>
      <w:r w:rsidRPr="00D85E7A">
        <w:t>Тестові проби на визначення латерального домінування:</w:t>
      </w:r>
    </w:p>
    <w:bookmarkEnd w:id="0"/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b/>
          <w:sz w:val="28"/>
          <w:szCs w:val="28"/>
        </w:rPr>
        <w:t xml:space="preserve">Ведуча рука. </w:t>
      </w:r>
      <w:r w:rsidRPr="009030E1">
        <w:rPr>
          <w:rFonts w:ascii="Times New Roman" w:eastAsia="Times New Roman" w:hAnsi="Times New Roman"/>
          <w:sz w:val="28"/>
          <w:szCs w:val="28"/>
        </w:rPr>
        <w:t>Визначається різними способами (швидко, не задумуючись, декілька разів):</w:t>
      </w:r>
    </w:p>
    <w:p w:rsidR="003B0607" w:rsidRPr="009030E1" w:rsidRDefault="003B0607" w:rsidP="003B0607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переплести пальці в «замок»; ведуча рука та, великий палець якої зверху;</w:t>
      </w:r>
    </w:p>
    <w:p w:rsidR="003B0607" w:rsidRPr="009030E1" w:rsidRDefault="003B0607" w:rsidP="003B0607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прийміть «позу Наполеона»; ведуча рука та, кисть якої знаходиться зверху;</w:t>
      </w:r>
    </w:p>
    <w:p w:rsidR="003B0607" w:rsidRPr="009030E1" w:rsidRDefault="003B0607" w:rsidP="003B0607">
      <w:pPr>
        <w:numPr>
          <w:ilvl w:val="0"/>
          <w:numId w:val="1"/>
        </w:num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згадайте, якою рукою вам зручніше писати, різати хліб тощо...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Можна провести всі способи та визначити, як буває частіше.  Заштрихувати руку на малюнку людини.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b/>
          <w:sz w:val="28"/>
          <w:szCs w:val="28"/>
        </w:rPr>
        <w:lastRenderedPageBreak/>
        <w:t>Ведуче вухо</w:t>
      </w:r>
      <w:r w:rsidRPr="009030E1">
        <w:rPr>
          <w:rFonts w:ascii="Times New Roman" w:eastAsia="Times New Roman" w:hAnsi="Times New Roman"/>
          <w:sz w:val="28"/>
          <w:szCs w:val="28"/>
        </w:rPr>
        <w:t>. Щоб визначити, треба покласти перед собою мобільний телефон. Уявіть, що він дзвонить. До якого вуха ви його піднесете – те й ведуче.  Заштрихувати вухо на малюнку людини.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b/>
          <w:sz w:val="28"/>
          <w:szCs w:val="28"/>
        </w:rPr>
        <w:t xml:space="preserve">Ведуча нога. </w:t>
      </w:r>
      <w:r w:rsidRPr="009030E1">
        <w:rPr>
          <w:rFonts w:ascii="Times New Roman" w:eastAsia="Times New Roman" w:hAnsi="Times New Roman"/>
          <w:sz w:val="28"/>
          <w:szCs w:val="28"/>
        </w:rPr>
        <w:t>Закинути ногу на ногу; та, що зверху – ведуча; можна вимірити розмір шагів або згадати, якою ногою зручніше відштовхуватися під час стрибку  на уроці фізкультури – та й ведуча.   Тренеру стати позаду людини і злегка підштовхнути – яка нога піде вперед перша, тай домінує. Заштрихувати ногу на малюнку людини.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b/>
          <w:sz w:val="28"/>
          <w:szCs w:val="28"/>
        </w:rPr>
        <w:t xml:space="preserve">Ведуче око. </w:t>
      </w:r>
      <w:r w:rsidRPr="009030E1">
        <w:rPr>
          <w:rFonts w:ascii="Times New Roman" w:eastAsia="Times New Roman" w:hAnsi="Times New Roman"/>
          <w:sz w:val="28"/>
          <w:szCs w:val="28"/>
        </w:rPr>
        <w:t xml:space="preserve">Щоб визначити, треба взяти аркуш білого паперу розміром 5*6 см., у центрі зробити отвір розміром 1*1 см. Тримаючи аркуш перед собою на відстані 30 – </w:t>
      </w:r>
      <w:smartTag w:uri="urn:schemas-microsoft-com:office:smarttags" w:element="metricconverter">
        <w:smartTagPr>
          <w:attr w:name="ProductID" w:val="40 см"/>
        </w:smartTagPr>
        <w:r w:rsidRPr="009030E1">
          <w:rPr>
            <w:rFonts w:ascii="Times New Roman" w:eastAsia="Times New Roman" w:hAnsi="Times New Roman"/>
            <w:sz w:val="28"/>
            <w:szCs w:val="28"/>
          </w:rPr>
          <w:t>40 см</w:t>
        </w:r>
      </w:smartTag>
      <w:r w:rsidRPr="009030E1">
        <w:rPr>
          <w:rFonts w:ascii="Times New Roman" w:eastAsia="Times New Roman" w:hAnsi="Times New Roman"/>
          <w:sz w:val="28"/>
          <w:szCs w:val="28"/>
        </w:rPr>
        <w:t xml:space="preserve">. від очей, зіставити отвір з будь - яким предметом, що знаходиться на відстані 3- </w:t>
      </w:r>
      <w:smartTag w:uri="urn:schemas-microsoft-com:office:smarttags" w:element="metricconverter">
        <w:smartTagPr>
          <w:attr w:name="ProductID" w:val="4 м"/>
        </w:smartTagPr>
        <w:r w:rsidRPr="009030E1">
          <w:rPr>
            <w:rFonts w:ascii="Times New Roman" w:eastAsia="Times New Roman" w:hAnsi="Times New Roman"/>
            <w:sz w:val="28"/>
            <w:szCs w:val="28"/>
          </w:rPr>
          <w:t>4 м</w:t>
        </w:r>
      </w:smartTag>
      <w:r w:rsidRPr="009030E1">
        <w:rPr>
          <w:rFonts w:ascii="Times New Roman" w:eastAsia="Times New Roman" w:hAnsi="Times New Roman"/>
          <w:sz w:val="28"/>
          <w:szCs w:val="28"/>
        </w:rPr>
        <w:t xml:space="preserve">. від вас. Заплющуйте праве око, потім ліве. Провідне око буде те, при заплющенні якого предмет зникає з поля зору.  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>Така сама проба – де замість паперу з отвором можна використати згорнуту з паперу (А4) трубочку, або зроблений із пальців обох рук (великих і вказівних) трикутник. Заштрихувати око на малюнку людини.</w:t>
      </w:r>
    </w:p>
    <w:p w:rsidR="003B0607" w:rsidRPr="009030E1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 xml:space="preserve">Коли тести проведені та малюнок заштрихований, час згадати знання з біології, а саме 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сенсомоторну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дію (навхрест або асиметрію).  </w:t>
      </w:r>
    </w:p>
    <w:p w:rsidR="003B0607" w:rsidRDefault="003B0607" w:rsidP="003B06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30E1">
        <w:rPr>
          <w:rFonts w:ascii="Times New Roman" w:eastAsia="Times New Roman" w:hAnsi="Times New Roman"/>
          <w:sz w:val="28"/>
          <w:szCs w:val="28"/>
        </w:rPr>
        <w:t xml:space="preserve">У стані стресу блокується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неведуча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півкуля та  відповідно кінцівки (ведучі), що потрапили    під «хрест»  за правилом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сенсомоторної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дії. Кожна кінцівка (рука, вухо, нога, око) рахується як 25%. Щоб визначити індивідуальну </w:t>
      </w:r>
      <w:proofErr w:type="spellStart"/>
      <w:r w:rsidRPr="009030E1">
        <w:rPr>
          <w:rFonts w:ascii="Times New Roman" w:eastAsia="Times New Roman" w:hAnsi="Times New Roman"/>
          <w:sz w:val="28"/>
          <w:szCs w:val="28"/>
        </w:rPr>
        <w:t>стресостійкість</w:t>
      </w:r>
      <w:proofErr w:type="spellEnd"/>
      <w:r w:rsidRPr="009030E1">
        <w:rPr>
          <w:rFonts w:ascii="Times New Roman" w:eastAsia="Times New Roman" w:hAnsi="Times New Roman"/>
          <w:sz w:val="28"/>
          <w:szCs w:val="28"/>
        </w:rPr>
        <w:t xml:space="preserve"> організму, треба від 100% відняти по 25% за кожну кінцівку, що заблокована. </w:t>
      </w:r>
    </w:p>
    <w:p w:rsidR="000B68CC" w:rsidRPr="003B0607" w:rsidRDefault="000B68CC" w:rsidP="003B0607"/>
    <w:sectPr w:rsidR="000B68CC" w:rsidRPr="003B060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4BE9"/>
    <w:multiLevelType w:val="hybridMultilevel"/>
    <w:tmpl w:val="F5C64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44A9A"/>
    <w:multiLevelType w:val="hybridMultilevel"/>
    <w:tmpl w:val="42029494"/>
    <w:lvl w:ilvl="0" w:tplc="F2A69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B68CC"/>
    <w:rsid w:val="000B68CC"/>
    <w:rsid w:val="002C6EAB"/>
    <w:rsid w:val="003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B0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607"/>
    <w:rPr>
      <w:rFonts w:ascii="Tahoma" w:hAnsi="Tahoma" w:cs="Tahoma"/>
      <w:sz w:val="16"/>
      <w:szCs w:val="16"/>
    </w:rPr>
  </w:style>
  <w:style w:type="character" w:styleId="a7">
    <w:name w:val="Emphasis"/>
    <w:qFormat/>
    <w:rsid w:val="003B06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B0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607"/>
    <w:rPr>
      <w:rFonts w:ascii="Tahoma" w:hAnsi="Tahoma" w:cs="Tahoma"/>
      <w:sz w:val="16"/>
      <w:szCs w:val="16"/>
    </w:rPr>
  </w:style>
  <w:style w:type="character" w:styleId="a7">
    <w:name w:val="Emphasis"/>
    <w:qFormat/>
    <w:rsid w:val="003B0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3689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2015-10-22T11:38:00Z</dcterms:created>
  <dcterms:modified xsi:type="dcterms:W3CDTF">2015-10-22T11:38:00Z</dcterms:modified>
</cp:coreProperties>
</file>